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6E37E1" w14:textId="77777777" w:rsidR="00AF219D" w:rsidRDefault="00374426">
      <w:pPr>
        <w:jc w:val="center"/>
      </w:pPr>
      <w:r>
        <w:rPr>
          <w:b/>
          <w:color w:val="000000"/>
          <w:sz w:val="22"/>
        </w:rPr>
        <w:t>Hawaii State Department of Health – Maui District Health Office</w:t>
      </w:r>
    </w:p>
    <w:p w14:paraId="3862B32B" w14:textId="77777777" w:rsidR="00AF219D" w:rsidRDefault="00374426">
      <w:pPr>
        <w:jc w:val="center"/>
      </w:pPr>
      <w:r>
        <w:rPr>
          <w:b/>
          <w:color w:val="000000"/>
          <w:sz w:val="22"/>
        </w:rPr>
        <w:t>Family Health Services Section &amp; Maternal and Child Health Branch</w:t>
      </w:r>
    </w:p>
    <w:p w14:paraId="3D8038FC" w14:textId="77777777" w:rsidR="00AF219D" w:rsidRDefault="00374426">
      <w:pPr>
        <w:jc w:val="center"/>
      </w:pPr>
      <w:r>
        <w:rPr>
          <w:b/>
          <w:color w:val="000000"/>
          <w:sz w:val="28"/>
        </w:rPr>
        <w:t>Facilitation of the Hoʻoikaika Partnership Strategic Plan</w:t>
      </w:r>
    </w:p>
    <w:p w14:paraId="7B16F682" w14:textId="77777777" w:rsidR="00AF219D" w:rsidRDefault="00374426">
      <w:pPr>
        <w:jc w:val="center"/>
      </w:pPr>
      <w:r>
        <w:rPr>
          <w:b/>
          <w:color w:val="000000"/>
          <w:sz w:val="24"/>
        </w:rPr>
        <w:t>Scope of Services</w:t>
      </w:r>
    </w:p>
    <w:p w14:paraId="3AFBC6B3" w14:textId="77777777" w:rsidR="00AF219D" w:rsidRPr="00BD2CE7" w:rsidRDefault="00374426" w:rsidP="00BD2CE7">
      <w:pPr>
        <w:pStyle w:val="Heading1"/>
        <w:spacing w:after="120" w:line="360" w:lineRule="auto"/>
        <w:rPr>
          <w:rFonts w:ascii="Arial" w:hAnsi="Arial" w:cs="Arial"/>
          <w:color w:val="auto"/>
          <w:szCs w:val="24"/>
        </w:rPr>
      </w:pPr>
      <w:r w:rsidRPr="00851E01">
        <w:rPr>
          <w:color w:val="000000"/>
        </w:rPr>
        <w:t>I</w:t>
      </w:r>
      <w:r w:rsidRPr="00BD2CE7">
        <w:rPr>
          <w:rFonts w:ascii="Arial" w:hAnsi="Arial" w:cs="Arial"/>
          <w:color w:val="000000"/>
          <w:szCs w:val="24"/>
        </w:rPr>
        <w:t>. Introduction / Purpose</w:t>
      </w:r>
    </w:p>
    <w:p w14:paraId="68028309" w14:textId="77777777" w:rsidR="00AF219D" w:rsidRPr="00BD2CE7" w:rsidRDefault="00374426" w:rsidP="00BD2CE7">
      <w:pPr>
        <w:spacing w:after="120" w:line="360" w:lineRule="auto"/>
        <w:rPr>
          <w:rFonts w:cs="Arial"/>
          <w:sz w:val="24"/>
          <w:szCs w:val="24"/>
        </w:rPr>
      </w:pPr>
      <w:r w:rsidRPr="00BD2CE7">
        <w:rPr>
          <w:rFonts w:cs="Arial"/>
          <w:color w:val="000000"/>
          <w:sz w:val="24"/>
          <w:szCs w:val="24"/>
        </w:rPr>
        <w:t xml:space="preserve">The State of Hawaii, Department of Health (DOH), Maui District Health Office (MDHO) represents the Office of the Director of Health at the county level. MDHO includes programs of the DOH Family Health Services Division (FHSD). The MDHO Family Health Services Section (FHSS) provides overall planning and coordination for assigned FHSD programs, including WIC, Children with </w:t>
      </w:r>
      <w:r w:rsidR="00CA60BA" w:rsidRPr="00BD2CE7">
        <w:rPr>
          <w:rFonts w:cs="Arial"/>
          <w:color w:val="000000"/>
          <w:sz w:val="24"/>
          <w:szCs w:val="24"/>
        </w:rPr>
        <w:t>Special</w:t>
      </w:r>
      <w:r w:rsidRPr="00BD2CE7">
        <w:rPr>
          <w:rFonts w:cs="Arial"/>
          <w:color w:val="000000"/>
          <w:sz w:val="24"/>
          <w:szCs w:val="24"/>
        </w:rPr>
        <w:t xml:space="preserve"> Needs, and Early Intervention Services. FHSS also partners with Maui County programs that provide and promote health services to families, children, and youth.</w:t>
      </w:r>
    </w:p>
    <w:p w14:paraId="4369F172" w14:textId="77777777" w:rsidR="00AF219D" w:rsidRPr="00BD2CE7" w:rsidRDefault="00374426" w:rsidP="00BD2CE7">
      <w:pPr>
        <w:spacing w:after="120" w:line="360" w:lineRule="auto"/>
        <w:rPr>
          <w:rFonts w:cs="Arial"/>
          <w:sz w:val="24"/>
          <w:szCs w:val="24"/>
        </w:rPr>
      </w:pPr>
      <w:r w:rsidRPr="00BD2CE7">
        <w:rPr>
          <w:rFonts w:cs="Arial"/>
          <w:color w:val="000000"/>
          <w:sz w:val="24"/>
          <w:szCs w:val="24"/>
        </w:rPr>
        <w:t>MDHO FHSS, in collaboration with FHSD and the Maternal and Child Health Branch (MCHB), is seeking to procure the services of a qualified vendor to facilitate implementation of the Hoʻoikaika Partnership Strategic Plan (Strategic Plan) to prevent and address child abuse and neglect in Maui County. The purpose of this procurement is to strengthen partnership coordination, communication, accountability, and progress toward Strategic Plan goals through facilitation, outreach, education, networking, and administrative support.</w:t>
      </w:r>
    </w:p>
    <w:p w14:paraId="526081F2" w14:textId="77777777" w:rsidR="00851E01" w:rsidRPr="00BD2CE7" w:rsidRDefault="00374426" w:rsidP="00BD2CE7">
      <w:pPr>
        <w:pStyle w:val="Heading1"/>
        <w:spacing w:after="120" w:line="360" w:lineRule="auto"/>
        <w:rPr>
          <w:rFonts w:ascii="Arial" w:hAnsi="Arial" w:cs="Arial"/>
          <w:color w:val="auto"/>
          <w:szCs w:val="24"/>
        </w:rPr>
      </w:pPr>
      <w:r w:rsidRPr="00BD2CE7">
        <w:rPr>
          <w:rFonts w:ascii="Arial" w:hAnsi="Arial" w:cs="Arial"/>
          <w:color w:val="000000"/>
          <w:szCs w:val="24"/>
        </w:rPr>
        <w:t>II. Service Specifications</w:t>
      </w:r>
    </w:p>
    <w:p w14:paraId="5B661174" w14:textId="77777777" w:rsidR="00851E01" w:rsidRPr="00BD2CE7" w:rsidRDefault="00851E01" w:rsidP="00BD2CE7">
      <w:pPr>
        <w:pStyle w:val="ListParagraph"/>
        <w:numPr>
          <w:ilvl w:val="0"/>
          <w:numId w:val="10"/>
        </w:numPr>
        <w:spacing w:after="120" w:line="360" w:lineRule="auto"/>
        <w:rPr>
          <w:rFonts w:cs="Arial"/>
          <w:sz w:val="24"/>
          <w:szCs w:val="24"/>
        </w:rPr>
      </w:pPr>
      <w:r w:rsidRPr="00BD2CE7">
        <w:rPr>
          <w:rFonts w:cs="Arial"/>
          <w:color w:val="000000"/>
          <w:sz w:val="24"/>
          <w:szCs w:val="24"/>
        </w:rPr>
        <w:t>Vendor Qualifications</w:t>
      </w:r>
    </w:p>
    <w:p w14:paraId="75B88899" w14:textId="77777777" w:rsidR="00AF219D" w:rsidRPr="00BD2CE7" w:rsidRDefault="00851E01" w:rsidP="00BD2CE7">
      <w:pPr>
        <w:spacing w:after="120" w:line="360" w:lineRule="auto"/>
        <w:ind w:left="720"/>
        <w:rPr>
          <w:rFonts w:cs="Arial"/>
          <w:sz w:val="24"/>
          <w:szCs w:val="24"/>
        </w:rPr>
      </w:pPr>
      <w:r w:rsidRPr="00BD2CE7">
        <w:rPr>
          <w:rFonts w:cs="Arial"/>
          <w:color w:val="000000"/>
          <w:sz w:val="24"/>
          <w:szCs w:val="24"/>
        </w:rPr>
        <w:t xml:space="preserve">1. Be </w:t>
      </w:r>
      <w:r w:rsidR="00C14188" w:rsidRPr="00BD2CE7">
        <w:rPr>
          <w:rFonts w:cs="Arial"/>
          <w:color w:val="000000"/>
          <w:sz w:val="24"/>
          <w:szCs w:val="24"/>
        </w:rPr>
        <w:t>based</w:t>
      </w:r>
      <w:r w:rsidRPr="00BD2CE7">
        <w:rPr>
          <w:rFonts w:cs="Arial"/>
          <w:color w:val="000000"/>
          <w:sz w:val="24"/>
          <w:szCs w:val="24"/>
        </w:rPr>
        <w:t xml:space="preserve"> in Maui County and be able to provide services throughout Maui, Molokaʻi, and Lānaʻi.</w:t>
      </w:r>
    </w:p>
    <w:p w14:paraId="435D4048" w14:textId="77777777" w:rsidR="00AF219D" w:rsidRPr="00BD2CE7" w:rsidRDefault="00374426" w:rsidP="00BD2CE7">
      <w:pPr>
        <w:spacing w:after="120" w:line="360" w:lineRule="auto"/>
        <w:ind w:left="720"/>
        <w:rPr>
          <w:rFonts w:cs="Arial"/>
          <w:sz w:val="24"/>
          <w:szCs w:val="24"/>
        </w:rPr>
      </w:pPr>
      <w:r w:rsidRPr="00BD2CE7">
        <w:rPr>
          <w:rFonts w:cs="Arial"/>
          <w:color w:val="000000"/>
          <w:sz w:val="24"/>
          <w:szCs w:val="24"/>
        </w:rPr>
        <w:t>2. Demonstrate a thorough understanding of the purpose and scope of the project and the knowledge, skills, abilities, and experience necessary to provide the requested services.</w:t>
      </w:r>
    </w:p>
    <w:p w14:paraId="6B77D6CE" w14:textId="77777777" w:rsidR="00AF219D" w:rsidRPr="00BD2CE7" w:rsidRDefault="00374426" w:rsidP="00BD2CE7">
      <w:pPr>
        <w:spacing w:after="120" w:line="360" w:lineRule="auto"/>
        <w:ind w:left="720"/>
        <w:rPr>
          <w:rFonts w:cs="Arial"/>
          <w:sz w:val="24"/>
          <w:szCs w:val="24"/>
        </w:rPr>
      </w:pPr>
      <w:r w:rsidRPr="00BD2CE7">
        <w:rPr>
          <w:rFonts w:cs="Arial"/>
          <w:color w:val="000000"/>
          <w:sz w:val="24"/>
          <w:szCs w:val="24"/>
        </w:rPr>
        <w:t>3. Provide information on relevant contracts or comparable projects completed within the previous two (2) years.</w:t>
      </w:r>
    </w:p>
    <w:p w14:paraId="6F789611" w14:textId="77777777" w:rsidR="00AF219D" w:rsidRPr="00BD2CE7" w:rsidRDefault="00374426" w:rsidP="00BD2CE7">
      <w:pPr>
        <w:spacing w:after="120" w:line="360" w:lineRule="auto"/>
        <w:ind w:left="720"/>
        <w:rPr>
          <w:rFonts w:cs="Arial"/>
          <w:sz w:val="24"/>
          <w:szCs w:val="24"/>
        </w:rPr>
      </w:pPr>
      <w:r w:rsidRPr="00BD2CE7">
        <w:rPr>
          <w:rFonts w:cs="Arial"/>
          <w:color w:val="000000"/>
          <w:sz w:val="24"/>
          <w:szCs w:val="24"/>
        </w:rPr>
        <w:lastRenderedPageBreak/>
        <w:t xml:space="preserve">4. </w:t>
      </w:r>
      <w:r w:rsidR="005E13B1" w:rsidRPr="00BD2CE7">
        <w:rPr>
          <w:rFonts w:cs="Arial"/>
          <w:color w:val="000000"/>
          <w:sz w:val="24"/>
          <w:szCs w:val="24"/>
        </w:rPr>
        <w:t xml:space="preserve">Have experience facilitating community partnerships, coalitions, or collaborative workgroups, including coordinating meetings, engaging community partners, and supporting implementation of strategic plans or related community initiatives. </w:t>
      </w:r>
    </w:p>
    <w:p w14:paraId="0022067C" w14:textId="77777777" w:rsidR="00AF219D" w:rsidRPr="00BD2CE7" w:rsidRDefault="00374426" w:rsidP="00BD2CE7">
      <w:pPr>
        <w:spacing w:after="120" w:line="360" w:lineRule="auto"/>
        <w:ind w:firstLine="720"/>
        <w:rPr>
          <w:rFonts w:cs="Arial"/>
          <w:sz w:val="24"/>
          <w:szCs w:val="24"/>
        </w:rPr>
      </w:pPr>
      <w:r w:rsidRPr="00BD2CE7">
        <w:rPr>
          <w:rFonts w:cs="Arial"/>
          <w:color w:val="000000"/>
          <w:sz w:val="24"/>
          <w:szCs w:val="24"/>
        </w:rPr>
        <w:t>5. Have staff with experience working on child and family issues in the State of Hawaii.</w:t>
      </w:r>
    </w:p>
    <w:p w14:paraId="345F83B6" w14:textId="77777777" w:rsidR="00AF219D" w:rsidRPr="00BD2CE7" w:rsidRDefault="00374426" w:rsidP="00BD2CE7">
      <w:pPr>
        <w:spacing w:after="120" w:line="360" w:lineRule="auto"/>
        <w:ind w:left="720"/>
        <w:rPr>
          <w:rFonts w:cs="Arial"/>
          <w:sz w:val="24"/>
          <w:szCs w:val="24"/>
        </w:rPr>
      </w:pPr>
      <w:r>
        <w:rPr>
          <w:color w:val="000000"/>
          <w:sz w:val="24"/>
        </w:rPr>
        <w:t xml:space="preserve">6. Be registered as a State of Hawaiʻi vendor and provide evidence of compliance with all applicable vendor registration and procurement requirements necessary to submit a bid and receive an award. </w:t>
      </w:r>
    </w:p>
    <w:p w14:paraId="4F4CAD97" w14:textId="77777777" w:rsidR="00851E01" w:rsidRPr="00BD2CE7" w:rsidRDefault="00374426" w:rsidP="008C4712">
      <w:pPr>
        <w:spacing w:after="120" w:line="360" w:lineRule="auto"/>
        <w:ind w:left="720"/>
        <w:rPr>
          <w:rFonts w:cs="Arial"/>
          <w:sz w:val="24"/>
          <w:szCs w:val="24"/>
        </w:rPr>
      </w:pPr>
      <w:r w:rsidRPr="00BD2CE7">
        <w:rPr>
          <w:rFonts w:cs="Arial"/>
          <w:color w:val="000000"/>
          <w:sz w:val="24"/>
          <w:szCs w:val="24"/>
        </w:rPr>
        <w:t>7. Be available to meet with Maui District Health Office Family Health Services Section in person, as need</w:t>
      </w:r>
      <w:r w:rsidR="008C4712">
        <w:rPr>
          <w:rFonts w:cs="Arial"/>
          <w:color w:val="000000"/>
          <w:sz w:val="24"/>
          <w:szCs w:val="24"/>
        </w:rPr>
        <w:t>ed.</w:t>
      </w:r>
    </w:p>
    <w:p w14:paraId="4BAC653A" w14:textId="77777777" w:rsidR="00851E01" w:rsidRPr="00BD2CE7" w:rsidRDefault="00851E01" w:rsidP="00BD2CE7">
      <w:pPr>
        <w:pStyle w:val="Heading1"/>
        <w:spacing w:after="120" w:line="360" w:lineRule="auto"/>
        <w:rPr>
          <w:rFonts w:ascii="Arial" w:hAnsi="Arial" w:cs="Arial"/>
          <w:color w:val="auto"/>
          <w:szCs w:val="24"/>
        </w:rPr>
      </w:pPr>
      <w:r w:rsidRPr="00BD2CE7">
        <w:rPr>
          <w:rFonts w:ascii="Arial" w:hAnsi="Arial" w:cs="Arial"/>
          <w:color w:val="000000"/>
          <w:szCs w:val="24"/>
        </w:rPr>
        <w:t>III. Vendor Tasks and Responsibilities</w:t>
      </w:r>
    </w:p>
    <w:p w14:paraId="2FB44713" w14:textId="77777777" w:rsidR="00BD2CE7" w:rsidRPr="00BD2CE7" w:rsidRDefault="00BD2CE7" w:rsidP="00BD2CE7">
      <w:pPr>
        <w:pStyle w:val="Heading1"/>
        <w:numPr>
          <w:ilvl w:val="0"/>
          <w:numId w:val="12"/>
        </w:numPr>
        <w:spacing w:after="120" w:line="360" w:lineRule="auto"/>
        <w:rPr>
          <w:rFonts w:ascii="Arial" w:hAnsi="Arial" w:cs="Arial"/>
          <w:b w:val="0"/>
          <w:bCs w:val="0"/>
          <w:color w:val="auto"/>
          <w:szCs w:val="24"/>
        </w:rPr>
      </w:pPr>
      <w:r>
        <w:rPr>
          <w:rFonts w:ascii="Arial" w:hAnsi="Arial" w:cs="Arial"/>
          <w:b w:val="0"/>
          <w:bCs w:val="0"/>
          <w:color w:val="000000"/>
          <w:szCs w:val="24"/>
        </w:rPr>
        <w:t>T</w:t>
      </w:r>
      <w:r w:rsidRPr="00BD2CE7">
        <w:rPr>
          <w:rFonts w:ascii="Arial" w:hAnsi="Arial" w:cs="Arial"/>
          <w:b w:val="0"/>
          <w:bCs w:val="0"/>
          <w:color w:val="000000"/>
          <w:szCs w:val="24"/>
        </w:rPr>
        <w:t xml:space="preserve">he awarded vendor shall be responsible for the following during the five-month project period: </w:t>
      </w:r>
    </w:p>
    <w:p w14:paraId="3217780C" w14:textId="77777777" w:rsidR="00BD2CE7" w:rsidRPr="00BD2CE7" w:rsidRDefault="00374426" w:rsidP="00BD2CE7">
      <w:pPr>
        <w:pStyle w:val="Heading1"/>
        <w:numPr>
          <w:ilvl w:val="0"/>
          <w:numId w:val="11"/>
        </w:numPr>
        <w:spacing w:after="120" w:line="360" w:lineRule="auto"/>
        <w:rPr>
          <w:rFonts w:ascii="Arial" w:hAnsi="Arial" w:cs="Arial"/>
          <w:b w:val="0"/>
          <w:bCs w:val="0"/>
          <w:color w:val="auto"/>
          <w:szCs w:val="24"/>
        </w:rPr>
      </w:pPr>
      <w:r>
        <w:rPr>
          <w:rFonts w:ascii="Arial" w:hAnsi="Arial"/>
          <w:b w:val="0"/>
          <w:color w:val="000000"/>
        </w:rPr>
        <w:t>Meet with MDHO/FHSS at least once each month to review progress, identify next steps, address barriers, and monitor progress toward milestones identified in the Hoʻoikaika Partnership Strategic Plan.</w:t>
      </w:r>
    </w:p>
    <w:p w14:paraId="49653D86" w14:textId="77777777" w:rsidR="00BD2CE7" w:rsidRPr="00BD2CE7" w:rsidRDefault="00374426" w:rsidP="00BD2CE7">
      <w:pPr>
        <w:pStyle w:val="ListParagraph"/>
        <w:numPr>
          <w:ilvl w:val="0"/>
          <w:numId w:val="11"/>
        </w:numPr>
        <w:spacing w:after="120" w:line="360" w:lineRule="auto"/>
        <w:rPr>
          <w:rFonts w:cs="Arial"/>
          <w:sz w:val="24"/>
          <w:szCs w:val="24"/>
        </w:rPr>
      </w:pPr>
      <w:r w:rsidRPr="00BD2CE7">
        <w:rPr>
          <w:rFonts w:cs="Arial"/>
          <w:color w:val="000000"/>
          <w:sz w:val="24"/>
          <w:szCs w:val="24"/>
        </w:rPr>
        <w:t>Collaborate with Hoʻoikaika Partnership workgroups and related community committees and coalitions to support achievement of Strategic Plan goals and objectives.</w:t>
      </w:r>
    </w:p>
    <w:p w14:paraId="4BF61D5D" w14:textId="77777777" w:rsidR="00BD2CE7" w:rsidRPr="00BD2CE7" w:rsidRDefault="00374426" w:rsidP="00BD2CE7">
      <w:pPr>
        <w:pStyle w:val="ListParagraph"/>
        <w:numPr>
          <w:ilvl w:val="0"/>
          <w:numId w:val="11"/>
        </w:numPr>
        <w:spacing w:after="120" w:line="360" w:lineRule="auto"/>
        <w:rPr>
          <w:rFonts w:cs="Arial"/>
          <w:sz w:val="24"/>
          <w:szCs w:val="24"/>
        </w:rPr>
      </w:pPr>
      <w:r w:rsidRPr="00BD2CE7">
        <w:rPr>
          <w:rFonts w:cs="Arial"/>
          <w:color w:val="000000"/>
          <w:sz w:val="24"/>
          <w:szCs w:val="24"/>
        </w:rPr>
        <w:t>Coordinate Hoʻoikaika Partnership communications and convene Core Partner and General Membership meetings monthly, or as needed based on project activities.</w:t>
      </w:r>
    </w:p>
    <w:p w14:paraId="3BD150E7" w14:textId="77777777" w:rsidR="00BD2CE7" w:rsidRPr="00BD2CE7" w:rsidRDefault="00374426" w:rsidP="00BD2CE7">
      <w:pPr>
        <w:pStyle w:val="ListParagraph"/>
        <w:numPr>
          <w:ilvl w:val="0"/>
          <w:numId w:val="11"/>
        </w:numPr>
        <w:spacing w:after="120" w:line="360" w:lineRule="auto"/>
        <w:rPr>
          <w:rFonts w:cs="Arial"/>
          <w:sz w:val="24"/>
          <w:szCs w:val="24"/>
        </w:rPr>
      </w:pPr>
      <w:r w:rsidRPr="00BD2CE7">
        <w:rPr>
          <w:rFonts w:cs="Arial"/>
          <w:color w:val="000000"/>
          <w:sz w:val="24"/>
          <w:szCs w:val="24"/>
        </w:rPr>
        <w:t>Provide administrative support for Hoʻoikaika Partnership activities, including meeting coordination, communication with members and partners, documentation, follow-up, and tracking of Strategic Plan activities.</w:t>
      </w:r>
    </w:p>
    <w:p w14:paraId="681978C5" w14:textId="77777777" w:rsidR="00BD2CE7" w:rsidRPr="00BD2CE7" w:rsidRDefault="00374426" w:rsidP="00BD2CE7">
      <w:pPr>
        <w:pStyle w:val="ListParagraph"/>
        <w:numPr>
          <w:ilvl w:val="0"/>
          <w:numId w:val="11"/>
        </w:numPr>
        <w:spacing w:after="120" w:line="360" w:lineRule="auto"/>
        <w:rPr>
          <w:rFonts w:cs="Arial"/>
          <w:sz w:val="24"/>
          <w:szCs w:val="24"/>
        </w:rPr>
      </w:pPr>
      <w:r w:rsidRPr="00BD2CE7">
        <w:rPr>
          <w:rFonts w:cs="Arial"/>
          <w:color w:val="000000"/>
          <w:sz w:val="24"/>
          <w:szCs w:val="24"/>
        </w:rPr>
        <w:t>Provide a brief monthly written progress summary describing activities completed, progress toward Strategic Plan milestones, challenges or barriers, and planned next steps.</w:t>
      </w:r>
    </w:p>
    <w:p w14:paraId="343B0904" w14:textId="77777777" w:rsidR="00BD2CE7" w:rsidRPr="00BD2CE7" w:rsidRDefault="00374426" w:rsidP="00BD2CE7">
      <w:pPr>
        <w:pStyle w:val="ListParagraph"/>
        <w:numPr>
          <w:ilvl w:val="0"/>
          <w:numId w:val="11"/>
        </w:numPr>
        <w:spacing w:after="120" w:line="360" w:lineRule="auto"/>
        <w:rPr>
          <w:rFonts w:cs="Arial"/>
          <w:sz w:val="24"/>
          <w:szCs w:val="24"/>
        </w:rPr>
      </w:pPr>
      <w:r w:rsidRPr="00BD2CE7">
        <w:rPr>
          <w:rFonts w:cs="Arial"/>
          <w:color w:val="000000"/>
          <w:sz w:val="24"/>
          <w:szCs w:val="24"/>
        </w:rPr>
        <w:lastRenderedPageBreak/>
        <w:t>At the end of the performance period, provide a final summary of work completed, major accomplishments, Strategic Plan activities supported, outstanding items, and recommended next steps.</w:t>
      </w:r>
    </w:p>
    <w:p w14:paraId="57D5A40F" w14:textId="77777777" w:rsidR="00AF219D" w:rsidRPr="00BD2CE7" w:rsidRDefault="00BD2CE7" w:rsidP="00BD2CE7">
      <w:pPr>
        <w:pStyle w:val="Heading1"/>
        <w:spacing w:after="120" w:line="360" w:lineRule="auto"/>
        <w:rPr>
          <w:rFonts w:ascii="Arial" w:hAnsi="Arial" w:cs="Arial"/>
          <w:color w:val="auto"/>
          <w:szCs w:val="24"/>
        </w:rPr>
      </w:pPr>
      <w:r w:rsidRPr="00BD2CE7">
        <w:rPr>
          <w:rFonts w:ascii="Arial" w:hAnsi="Arial" w:cs="Arial"/>
          <w:color w:val="000000"/>
          <w:szCs w:val="24"/>
        </w:rPr>
        <w:t>IV. Period of Performance</w:t>
      </w:r>
    </w:p>
    <w:p w14:paraId="3A03C9D6" w14:textId="77777777" w:rsidR="00AF219D" w:rsidRPr="00BD2CE7" w:rsidRDefault="00374426" w:rsidP="00BD2CE7">
      <w:pPr>
        <w:spacing w:after="120" w:line="360" w:lineRule="auto"/>
        <w:rPr>
          <w:rFonts w:cs="Arial"/>
          <w:sz w:val="24"/>
          <w:szCs w:val="24"/>
        </w:rPr>
      </w:pPr>
      <w:r w:rsidRPr="00BD2CE7">
        <w:rPr>
          <w:rFonts w:cs="Arial"/>
          <w:color w:val="000000"/>
          <w:sz w:val="24"/>
          <w:szCs w:val="24"/>
        </w:rPr>
        <w:t xml:space="preserve">November 1, </w:t>
      </w:r>
      <w:r w:rsidR="00CA60BA" w:rsidRPr="00BD2CE7">
        <w:rPr>
          <w:rFonts w:cs="Arial"/>
          <w:color w:val="000000"/>
          <w:sz w:val="24"/>
          <w:szCs w:val="24"/>
        </w:rPr>
        <w:t>2026,</w:t>
      </w:r>
      <w:r w:rsidRPr="00BD2CE7">
        <w:rPr>
          <w:rFonts w:cs="Arial"/>
          <w:color w:val="000000"/>
          <w:sz w:val="24"/>
          <w:szCs w:val="24"/>
        </w:rPr>
        <w:t xml:space="preserve"> through March 31, 2027.</w:t>
      </w:r>
    </w:p>
    <w:p w14:paraId="3E62F048" w14:textId="77777777" w:rsidR="00AF219D" w:rsidRPr="00BD2CE7" w:rsidRDefault="00374426" w:rsidP="00BD2CE7">
      <w:pPr>
        <w:pStyle w:val="Heading1"/>
        <w:spacing w:after="120" w:line="360" w:lineRule="auto"/>
        <w:rPr>
          <w:rFonts w:ascii="Arial" w:hAnsi="Arial" w:cs="Arial"/>
          <w:color w:val="auto"/>
          <w:szCs w:val="24"/>
        </w:rPr>
      </w:pPr>
      <w:r w:rsidRPr="00BD2CE7">
        <w:rPr>
          <w:rFonts w:ascii="Arial" w:hAnsi="Arial" w:cs="Arial"/>
          <w:color w:val="000000"/>
          <w:szCs w:val="24"/>
        </w:rPr>
        <w:t>V. Quote / Proposal Requirements</w:t>
      </w:r>
    </w:p>
    <w:p w14:paraId="74A8D651" w14:textId="77777777" w:rsidR="00AF219D" w:rsidRPr="00BD2CE7" w:rsidRDefault="00374426" w:rsidP="00BD2CE7">
      <w:pPr>
        <w:spacing w:after="120" w:line="360" w:lineRule="auto"/>
        <w:rPr>
          <w:rFonts w:cs="Arial"/>
          <w:sz w:val="24"/>
          <w:szCs w:val="24"/>
        </w:rPr>
      </w:pPr>
      <w:r w:rsidRPr="00BD2CE7">
        <w:rPr>
          <w:rFonts w:cs="Arial"/>
          <w:color w:val="000000"/>
          <w:sz w:val="24"/>
          <w:szCs w:val="24"/>
        </w:rPr>
        <w:t xml:space="preserve">1. Submit a proposal that addresses the requirements of this Scope of Services for the period November 1, </w:t>
      </w:r>
      <w:r w:rsidR="00CA60BA" w:rsidRPr="00BD2CE7">
        <w:rPr>
          <w:rFonts w:cs="Arial"/>
          <w:color w:val="000000"/>
          <w:sz w:val="24"/>
          <w:szCs w:val="24"/>
        </w:rPr>
        <w:t>2026,</w:t>
      </w:r>
      <w:r w:rsidRPr="00BD2CE7">
        <w:rPr>
          <w:rFonts w:cs="Arial"/>
          <w:color w:val="000000"/>
          <w:sz w:val="24"/>
          <w:szCs w:val="24"/>
        </w:rPr>
        <w:t xml:space="preserve"> through March 31, 2027.</w:t>
      </w:r>
    </w:p>
    <w:p w14:paraId="0C32CB4E" w14:textId="77777777" w:rsidR="00AF219D" w:rsidRPr="00BD2CE7" w:rsidRDefault="00374426" w:rsidP="00BD2CE7">
      <w:pPr>
        <w:spacing w:after="120" w:line="360" w:lineRule="auto"/>
        <w:rPr>
          <w:rFonts w:cs="Arial"/>
          <w:sz w:val="24"/>
          <w:szCs w:val="24"/>
        </w:rPr>
      </w:pPr>
      <w:r w:rsidRPr="00BD2CE7">
        <w:rPr>
          <w:rFonts w:cs="Arial"/>
          <w:color w:val="000000"/>
          <w:sz w:val="24"/>
          <w:szCs w:val="24"/>
        </w:rPr>
        <w:t>2. Complete the attached Cost and Timeline Proposal and submit it as part of the Bidder’s response.</w:t>
      </w:r>
    </w:p>
    <w:p w14:paraId="13AE15C7" w14:textId="77777777" w:rsidR="00AF219D" w:rsidRPr="00BD2CE7" w:rsidRDefault="00374426" w:rsidP="00BD2CE7">
      <w:pPr>
        <w:spacing w:after="120" w:line="360" w:lineRule="auto"/>
        <w:rPr>
          <w:rFonts w:cs="Arial"/>
          <w:sz w:val="24"/>
          <w:szCs w:val="24"/>
        </w:rPr>
      </w:pPr>
      <w:r w:rsidRPr="00BD2CE7">
        <w:rPr>
          <w:rFonts w:cs="Arial"/>
          <w:color w:val="000000"/>
          <w:sz w:val="24"/>
          <w:szCs w:val="24"/>
        </w:rPr>
        <w:t xml:space="preserve">3. Provide a description of </w:t>
      </w:r>
      <w:r w:rsidR="00CA60BA" w:rsidRPr="00BD2CE7">
        <w:rPr>
          <w:rFonts w:cs="Arial"/>
          <w:color w:val="000000"/>
          <w:sz w:val="24"/>
          <w:szCs w:val="24"/>
        </w:rPr>
        <w:t>Bidder’s</w:t>
      </w:r>
      <w:r w:rsidRPr="00BD2CE7">
        <w:rPr>
          <w:rFonts w:cs="Arial"/>
          <w:color w:val="000000"/>
          <w:sz w:val="24"/>
          <w:szCs w:val="24"/>
        </w:rPr>
        <w:t xml:space="preserve"> invoicing procedure and confirm </w:t>
      </w:r>
      <w:r w:rsidR="00CA60BA">
        <w:rPr>
          <w:rFonts w:cs="Arial"/>
          <w:color w:val="000000"/>
          <w:sz w:val="24"/>
          <w:szCs w:val="24"/>
        </w:rPr>
        <w:t>the</w:t>
      </w:r>
      <w:r w:rsidRPr="00BD2CE7">
        <w:rPr>
          <w:rFonts w:cs="Arial"/>
          <w:color w:val="000000"/>
          <w:sz w:val="24"/>
          <w:szCs w:val="24"/>
        </w:rPr>
        <w:t xml:space="preserve"> ability to receive payment through a State purchase order.</w:t>
      </w:r>
    </w:p>
    <w:p w14:paraId="18862DBD" w14:textId="77777777" w:rsidR="00AF219D" w:rsidRPr="00BD2CE7" w:rsidRDefault="00374426" w:rsidP="00BD2CE7">
      <w:pPr>
        <w:spacing w:after="120" w:line="360" w:lineRule="auto"/>
        <w:rPr>
          <w:rFonts w:cs="Arial"/>
          <w:sz w:val="24"/>
          <w:szCs w:val="24"/>
        </w:rPr>
      </w:pPr>
      <w:r>
        <w:rPr>
          <w:color w:val="000000"/>
          <w:sz w:val="24"/>
        </w:rPr>
        <w:t>4. Provide a proposed cost by major deliverable and/or month, including applicable Hawaii General Excise Tax (GET).</w:t>
      </w:r>
    </w:p>
    <w:p w14:paraId="6E957935" w14:textId="77777777" w:rsidR="00AF219D" w:rsidRPr="00BD2CE7" w:rsidRDefault="00374426" w:rsidP="00BD2CE7">
      <w:pPr>
        <w:spacing w:after="120" w:line="360" w:lineRule="auto"/>
        <w:rPr>
          <w:rFonts w:cs="Arial"/>
          <w:sz w:val="24"/>
          <w:szCs w:val="24"/>
        </w:rPr>
      </w:pPr>
      <w:r w:rsidRPr="00BD2CE7">
        <w:rPr>
          <w:rFonts w:cs="Arial"/>
          <w:color w:val="000000"/>
          <w:sz w:val="24"/>
          <w:szCs w:val="24"/>
        </w:rPr>
        <w:t xml:space="preserve">5. Proposed total cost </w:t>
      </w:r>
      <w:r w:rsidRPr="00F846DC">
        <w:rPr>
          <w:rFonts w:cs="Arial"/>
          <w:b/>
          <w:bCs/>
          <w:color w:val="000000"/>
          <w:sz w:val="24"/>
          <w:szCs w:val="24"/>
        </w:rPr>
        <w:t xml:space="preserve">shall not exceed </w:t>
      </w:r>
      <w:r w:rsidRPr="00F846DC">
        <w:rPr>
          <w:rFonts w:cs="Arial"/>
          <w:b/>
          <w:bCs/>
          <w:color w:val="000000"/>
          <w:sz w:val="24"/>
          <w:szCs w:val="24"/>
          <w:u w:val="single"/>
        </w:rPr>
        <w:t>$</w:t>
      </w:r>
      <w:r w:rsidR="006A65CB" w:rsidRPr="00F846DC">
        <w:rPr>
          <w:rFonts w:cs="Arial"/>
          <w:b/>
          <w:bCs/>
          <w:color w:val="000000"/>
          <w:sz w:val="24"/>
          <w:szCs w:val="24"/>
          <w:u w:val="single"/>
        </w:rPr>
        <w:t>35,000</w:t>
      </w:r>
      <w:r w:rsidRPr="00F846DC">
        <w:rPr>
          <w:rFonts w:cs="Arial"/>
          <w:b/>
          <w:bCs/>
          <w:color w:val="000000"/>
          <w:sz w:val="24"/>
          <w:szCs w:val="24"/>
          <w:u w:val="single"/>
        </w:rPr>
        <w:t>.</w:t>
      </w:r>
    </w:p>
    <w:p w14:paraId="7757E661" w14:textId="77777777" w:rsidR="00AF219D" w:rsidRPr="00BD2CE7" w:rsidRDefault="00374426" w:rsidP="00BD2CE7">
      <w:pPr>
        <w:spacing w:after="120" w:line="360" w:lineRule="auto"/>
        <w:rPr>
          <w:rFonts w:cs="Arial"/>
          <w:sz w:val="24"/>
          <w:szCs w:val="24"/>
        </w:rPr>
      </w:pPr>
      <w:r w:rsidRPr="00BD2CE7">
        <w:rPr>
          <w:rFonts w:cs="Arial"/>
          <w:b/>
          <w:color w:val="000000"/>
          <w:sz w:val="24"/>
          <w:szCs w:val="24"/>
        </w:rPr>
        <w:t xml:space="preserve">Important: </w:t>
      </w:r>
      <w:r w:rsidRPr="00BD2CE7">
        <w:rPr>
          <w:rFonts w:cs="Arial"/>
          <w:color w:val="000000"/>
          <w:sz w:val="24"/>
          <w:szCs w:val="24"/>
        </w:rPr>
        <w:t>No work shall be undertaken prior to purchase order approval. The State of Hawaii is not liable for work, contracts, costs, loss of profits, or damages incurred by the Awarded Vendor prior to purchase order approval.</w:t>
      </w:r>
    </w:p>
    <w:p w14:paraId="022E0876" w14:textId="77777777" w:rsidR="00AF219D" w:rsidRPr="00BD2CE7" w:rsidRDefault="00374426" w:rsidP="00BD2CE7">
      <w:pPr>
        <w:pStyle w:val="Heading1"/>
        <w:spacing w:after="60" w:line="360" w:lineRule="auto"/>
        <w:rPr>
          <w:rFonts w:ascii="Arial" w:hAnsi="Arial" w:cs="Arial"/>
          <w:color w:val="auto"/>
          <w:szCs w:val="24"/>
        </w:rPr>
      </w:pPr>
      <w:r w:rsidRPr="00BD2CE7">
        <w:rPr>
          <w:rFonts w:ascii="Arial" w:hAnsi="Arial" w:cs="Arial"/>
          <w:color w:val="000000"/>
          <w:szCs w:val="24"/>
        </w:rPr>
        <w:t>VI. Payment and Invoicing</w:t>
      </w:r>
    </w:p>
    <w:p w14:paraId="3B0735AA" w14:textId="77777777" w:rsidR="00AF219D" w:rsidRPr="00BD2CE7" w:rsidRDefault="00374426" w:rsidP="00BD2CE7">
      <w:pPr>
        <w:spacing w:after="60" w:line="360" w:lineRule="auto"/>
        <w:rPr>
          <w:rFonts w:cs="Arial"/>
          <w:sz w:val="24"/>
          <w:szCs w:val="24"/>
        </w:rPr>
      </w:pPr>
      <w:r w:rsidRPr="00BD2CE7">
        <w:rPr>
          <w:rFonts w:cs="Arial"/>
          <w:color w:val="000000"/>
          <w:sz w:val="24"/>
          <w:szCs w:val="24"/>
        </w:rPr>
        <w:t>1. The awarded vendor shall submit invoices on a monthly basis for services completed during the previous month.</w:t>
      </w:r>
    </w:p>
    <w:p w14:paraId="1EA28757" w14:textId="77777777" w:rsidR="00AF219D" w:rsidRPr="00BD2CE7" w:rsidRDefault="00374426" w:rsidP="00BD2CE7">
      <w:pPr>
        <w:spacing w:after="60" w:line="360" w:lineRule="auto"/>
        <w:rPr>
          <w:rFonts w:cs="Arial"/>
          <w:sz w:val="24"/>
          <w:szCs w:val="24"/>
        </w:rPr>
      </w:pPr>
      <w:r>
        <w:rPr>
          <w:color w:val="000000"/>
          <w:sz w:val="24"/>
        </w:rPr>
        <w:t>2. Each monthly invoice shall include a brief summary of services and activities completed during the billing period, the associated deliverables, and the amount invoiced in accordance with the approved Cost and Timeline Proposal.</w:t>
      </w:r>
    </w:p>
    <w:p w14:paraId="5C2ED125" w14:textId="77777777" w:rsidR="00AF219D" w:rsidRPr="00BD2CE7" w:rsidRDefault="00374426" w:rsidP="00BD2CE7">
      <w:pPr>
        <w:spacing w:after="60" w:line="360" w:lineRule="auto"/>
        <w:rPr>
          <w:rFonts w:cs="Arial"/>
          <w:sz w:val="24"/>
          <w:szCs w:val="24"/>
        </w:rPr>
      </w:pPr>
      <w:r w:rsidRPr="00BD2CE7">
        <w:rPr>
          <w:rFonts w:cs="Arial"/>
          <w:color w:val="000000"/>
          <w:sz w:val="24"/>
          <w:szCs w:val="24"/>
        </w:rPr>
        <w:t>3. Monthly payments will be processed based on satisfactory progress toward the tasks, responsibilities, and deliverables identified in this Scope of Services and the Cost and Timeline Proposal.</w:t>
      </w:r>
    </w:p>
    <w:p w14:paraId="0B1A6FA8" w14:textId="77777777" w:rsidR="00AF219D" w:rsidRPr="00BD2CE7" w:rsidRDefault="00374426" w:rsidP="00BD2CE7">
      <w:pPr>
        <w:spacing w:after="60" w:line="360" w:lineRule="auto"/>
        <w:rPr>
          <w:rFonts w:cs="Arial"/>
          <w:sz w:val="24"/>
          <w:szCs w:val="24"/>
        </w:rPr>
      </w:pPr>
      <w:r w:rsidRPr="00BD2CE7">
        <w:rPr>
          <w:rFonts w:cs="Arial"/>
          <w:color w:val="000000"/>
          <w:sz w:val="24"/>
          <w:szCs w:val="24"/>
        </w:rPr>
        <w:lastRenderedPageBreak/>
        <w:t>4. The final invoice shall be submitted within thirty (30) days after the end of the project period. Final payment will not be processed until all required tasks and deliverables have been completed to DOH’s satisfaction.</w:t>
      </w:r>
    </w:p>
    <w:p w14:paraId="103A3323" w14:textId="77777777" w:rsidR="00AF219D" w:rsidRPr="00BD2CE7" w:rsidRDefault="00374426" w:rsidP="00BD2CE7">
      <w:pPr>
        <w:spacing w:after="60" w:line="360" w:lineRule="auto"/>
        <w:rPr>
          <w:rFonts w:cs="Arial"/>
          <w:sz w:val="24"/>
          <w:szCs w:val="24"/>
        </w:rPr>
      </w:pPr>
      <w:r w:rsidRPr="00BD2CE7">
        <w:rPr>
          <w:rFonts w:cs="Arial"/>
          <w:color w:val="000000"/>
          <w:sz w:val="24"/>
          <w:szCs w:val="24"/>
        </w:rPr>
        <w:t>5. No advance payment shall be made.</w:t>
      </w:r>
    </w:p>
    <w:p w14:paraId="23C8748C" w14:textId="77777777" w:rsidR="00AF219D" w:rsidRPr="00BD2CE7" w:rsidRDefault="00374426" w:rsidP="00BD2CE7">
      <w:pPr>
        <w:spacing w:after="60" w:line="360" w:lineRule="auto"/>
        <w:rPr>
          <w:rFonts w:cs="Arial"/>
          <w:sz w:val="24"/>
          <w:szCs w:val="24"/>
        </w:rPr>
      </w:pPr>
      <w:r w:rsidRPr="00BD2CE7">
        <w:rPr>
          <w:rFonts w:cs="Arial"/>
          <w:color w:val="000000"/>
          <w:sz w:val="24"/>
          <w:szCs w:val="24"/>
        </w:rPr>
        <w:t>6. The awarded vendor shall be able to accept a State purchase order as the form of payment.</w:t>
      </w:r>
    </w:p>
    <w:p w14:paraId="5C2BE67D" w14:textId="77777777" w:rsidR="00AF219D" w:rsidRPr="00FD5375" w:rsidRDefault="00374426" w:rsidP="00BD2CE7">
      <w:pPr>
        <w:pStyle w:val="Heading1"/>
        <w:spacing w:before="160" w:after="80" w:line="360" w:lineRule="auto"/>
        <w:rPr>
          <w:rFonts w:ascii="Arial" w:hAnsi="Arial" w:cs="Arial"/>
          <w:color w:val="FF0000"/>
          <w:szCs w:val="24"/>
        </w:rPr>
      </w:pPr>
      <w:r>
        <w:rPr>
          <w:rFonts w:ascii="Arial" w:hAnsi="Arial"/>
          <w:color w:val="000000"/>
        </w:rPr>
        <w:t>VII. Compliance / Procurement Requirements</w:t>
      </w:r>
    </w:p>
    <w:p w14:paraId="0AAD74FD" w14:textId="01D95D90" w:rsidR="00BD2CE7" w:rsidRPr="00FD5375" w:rsidRDefault="00374426" w:rsidP="00BD2CE7">
      <w:pPr>
        <w:spacing w:after="60" w:line="360" w:lineRule="auto"/>
        <w:rPr>
          <w:rFonts w:cs="Arial"/>
          <w:color w:val="FF0000"/>
          <w:sz w:val="24"/>
          <w:szCs w:val="24"/>
        </w:rPr>
      </w:pPr>
      <w:r>
        <w:rPr>
          <w:color w:val="000000"/>
          <w:sz w:val="24"/>
        </w:rPr>
        <w:t>The awarded vendor shall comply with all applicable State of Hawaii procurement and vendor compliance requirements, including Hawaii Compliance Express (HCE), tax clearance, labor compliance, vendor registration, and Aloha eBUYS requirements. The vendor must be registered in Aloha eBUYS, the official e-Procurement system for the State of Hawaii, as required for this procurement.</w:t>
      </w:r>
    </w:p>
    <w:p w14:paraId="3B6DCDD3" w14:textId="77777777" w:rsidR="00AF219D" w:rsidRPr="00CA60BA" w:rsidRDefault="00374426" w:rsidP="00BD2CE7">
      <w:pPr>
        <w:pStyle w:val="Heading1"/>
        <w:spacing w:before="160" w:after="80" w:line="360" w:lineRule="auto"/>
        <w:rPr>
          <w:rFonts w:ascii="Arial" w:hAnsi="Arial" w:cs="Arial"/>
          <w:color w:val="0D0D0D" w:themeColor="text1" w:themeTint="F2"/>
          <w:szCs w:val="24"/>
        </w:rPr>
      </w:pPr>
      <w:r>
        <w:rPr>
          <w:rFonts w:ascii="Arial" w:hAnsi="Arial"/>
          <w:color w:val="000000"/>
        </w:rPr>
        <w:t>VIII. Cost and Timeline Proposal</w:t>
      </w:r>
    </w:p>
    <w:p w14:paraId="7E7DEF2A" w14:textId="77777777" w:rsidR="00AF219D" w:rsidRPr="00BD2CE7" w:rsidRDefault="00374426" w:rsidP="00BD2CE7">
      <w:pPr>
        <w:spacing w:after="60" w:line="360" w:lineRule="auto"/>
        <w:rPr>
          <w:rFonts w:cs="Arial"/>
          <w:sz w:val="24"/>
          <w:szCs w:val="24"/>
        </w:rPr>
      </w:pPr>
      <w:r w:rsidRPr="00BD2CE7">
        <w:rPr>
          <w:rFonts w:cs="Arial"/>
          <w:color w:val="000000"/>
          <w:sz w:val="24"/>
          <w:szCs w:val="24"/>
        </w:rPr>
        <w:t>The Bidder shall complete the table below. Costs should be tied to the major deliverables and anticipated timeline. The total proposed amount shall not exceed the amount identified in Section V.</w:t>
      </w:r>
    </w:p>
    <w:tbl>
      <w:tblPr>
        <w:tblStyle w:val="TableGrid"/>
        <w:tblW w:w="0" w:type="auto"/>
        <w:jc w:val="center"/>
        <w:tblLook w:val="04A0" w:firstRow="1" w:lastRow="0" w:firstColumn="1" w:lastColumn="0" w:noHBand="0" w:noVBand="1"/>
      </w:tblPr>
      <w:tblGrid>
        <w:gridCol w:w="1501"/>
        <w:gridCol w:w="3077"/>
        <w:gridCol w:w="3326"/>
        <w:gridCol w:w="2166"/>
      </w:tblGrid>
      <w:tr w:rsidR="00AF219D" w14:paraId="55DB44C1" w14:textId="77777777">
        <w:trPr>
          <w:cantSplit/>
          <w:jc w:val="center"/>
        </w:trPr>
        <w:tc>
          <w:tcPr>
            <w:tcW w:w="1584" w:type="dxa"/>
            <w:shd w:val="clear" w:color="auto" w:fill="D9EAF7"/>
            <w:tcMar>
              <w:top w:w="80" w:type="dxa"/>
              <w:left w:w="80" w:type="dxa"/>
              <w:bottom w:w="80" w:type="dxa"/>
              <w:right w:w="80" w:type="dxa"/>
            </w:tcMar>
            <w:vAlign w:val="center"/>
          </w:tcPr>
          <w:p w14:paraId="404D2474" w14:textId="77777777" w:rsidR="00AF219D" w:rsidRDefault="00374426">
            <w:pPr>
              <w:jc w:val="center"/>
            </w:pPr>
            <w:r>
              <w:rPr>
                <w:b/>
                <w:color w:val="000000"/>
                <w:sz w:val="19"/>
              </w:rPr>
              <w:t>Anticipated Timeline</w:t>
            </w:r>
          </w:p>
        </w:tc>
        <w:tc>
          <w:tcPr>
            <w:tcW w:w="3600" w:type="dxa"/>
            <w:shd w:val="clear" w:color="auto" w:fill="D9EAF7"/>
            <w:tcMar>
              <w:top w:w="80" w:type="dxa"/>
              <w:left w:w="80" w:type="dxa"/>
              <w:bottom w:w="80" w:type="dxa"/>
              <w:right w:w="80" w:type="dxa"/>
            </w:tcMar>
            <w:vAlign w:val="center"/>
          </w:tcPr>
          <w:p w14:paraId="6A7C5C44" w14:textId="77777777" w:rsidR="00AF219D" w:rsidRDefault="00374426">
            <w:pPr>
              <w:jc w:val="center"/>
            </w:pPr>
            <w:r>
              <w:rPr>
                <w:b/>
                <w:color w:val="000000"/>
                <w:sz w:val="19"/>
              </w:rPr>
              <w:t>Major Deliverable / Activity</w:t>
            </w:r>
          </w:p>
        </w:tc>
        <w:tc>
          <w:tcPr>
            <w:tcW w:w="3816" w:type="dxa"/>
            <w:shd w:val="clear" w:color="auto" w:fill="D9EAF7"/>
            <w:tcMar>
              <w:top w:w="80" w:type="dxa"/>
              <w:left w:w="80" w:type="dxa"/>
              <w:bottom w:w="80" w:type="dxa"/>
              <w:right w:w="80" w:type="dxa"/>
            </w:tcMar>
            <w:vAlign w:val="center"/>
          </w:tcPr>
          <w:p w14:paraId="3FEC8CA5" w14:textId="77777777" w:rsidR="00AF219D" w:rsidRDefault="00374426">
            <w:pPr>
              <w:jc w:val="center"/>
            </w:pPr>
            <w:r>
              <w:rPr>
                <w:b/>
                <w:color w:val="000000"/>
                <w:sz w:val="19"/>
              </w:rPr>
              <w:t>Required Product / Documentation</w:t>
            </w:r>
          </w:p>
        </w:tc>
        <w:tc>
          <w:tcPr>
            <w:tcW w:w="1296" w:type="dxa"/>
            <w:shd w:val="clear" w:color="auto" w:fill="D9EAF7"/>
            <w:tcMar>
              <w:top w:w="80" w:type="dxa"/>
              <w:left w:w="80" w:type="dxa"/>
              <w:bottom w:w="80" w:type="dxa"/>
              <w:right w:w="80" w:type="dxa"/>
            </w:tcMar>
            <w:vAlign w:val="center"/>
          </w:tcPr>
          <w:p w14:paraId="70DC7E04" w14:textId="77777777" w:rsidR="00AF219D" w:rsidRDefault="00374426">
            <w:pPr>
              <w:jc w:val="center"/>
            </w:pPr>
            <w:r>
              <w:rPr>
                <w:b/>
                <w:color w:val="000000"/>
                <w:sz w:val="19"/>
              </w:rPr>
              <w:t>Amount ($)</w:t>
            </w:r>
          </w:p>
        </w:tc>
      </w:tr>
      <w:tr w:rsidR="00AF219D" w14:paraId="187B1020" w14:textId="77777777">
        <w:trPr>
          <w:cantSplit/>
          <w:trHeight w:val="280"/>
          <w:jc w:val="center"/>
        </w:trPr>
        <w:tc>
          <w:tcPr>
            <w:tcW w:w="1584" w:type="dxa"/>
            <w:tcMar>
              <w:top w:w="40" w:type="dxa"/>
              <w:left w:w="80" w:type="dxa"/>
              <w:bottom w:w="40" w:type="dxa"/>
              <w:right w:w="80" w:type="dxa"/>
            </w:tcMar>
            <w:vAlign w:val="center"/>
          </w:tcPr>
          <w:p w14:paraId="57E99021" w14:textId="77777777" w:rsidR="00AF219D" w:rsidRDefault="00A64935">
            <w:r>
              <w:rPr>
                <w:color w:val="000000"/>
                <w:sz w:val="18"/>
              </w:rPr>
              <w:t xml:space="preserve"> </w:t>
            </w:r>
          </w:p>
        </w:tc>
        <w:tc>
          <w:tcPr>
            <w:tcW w:w="3600" w:type="dxa"/>
            <w:tcMar>
              <w:top w:w="40" w:type="dxa"/>
              <w:left w:w="80" w:type="dxa"/>
              <w:bottom w:w="40" w:type="dxa"/>
              <w:right w:w="80" w:type="dxa"/>
            </w:tcMar>
            <w:vAlign w:val="center"/>
          </w:tcPr>
          <w:p w14:paraId="364B3108" w14:textId="77777777" w:rsidR="00AF219D" w:rsidRDefault="00A64935">
            <w:r>
              <w:rPr>
                <w:color w:val="000000"/>
                <w:sz w:val="18"/>
              </w:rPr>
              <w:t xml:space="preserve"> </w:t>
            </w:r>
          </w:p>
        </w:tc>
        <w:tc>
          <w:tcPr>
            <w:tcW w:w="3816" w:type="dxa"/>
            <w:tcMar>
              <w:top w:w="40" w:type="dxa"/>
              <w:left w:w="80" w:type="dxa"/>
              <w:bottom w:w="40" w:type="dxa"/>
              <w:right w:w="80" w:type="dxa"/>
            </w:tcMar>
            <w:vAlign w:val="center"/>
          </w:tcPr>
          <w:p w14:paraId="7DA4E116" w14:textId="77777777" w:rsidR="00AF219D" w:rsidRDefault="00A64935">
            <w:r>
              <w:rPr>
                <w:color w:val="000000"/>
                <w:sz w:val="18"/>
              </w:rPr>
              <w:t xml:space="preserve"> </w:t>
            </w:r>
          </w:p>
        </w:tc>
        <w:tc>
          <w:tcPr>
            <w:tcW w:w="1296" w:type="dxa"/>
            <w:tcMar>
              <w:top w:w="40" w:type="dxa"/>
              <w:left w:w="80" w:type="dxa"/>
              <w:bottom w:w="40" w:type="dxa"/>
              <w:right w:w="80" w:type="dxa"/>
            </w:tcMar>
            <w:vAlign w:val="center"/>
          </w:tcPr>
          <w:p w14:paraId="395BF963" w14:textId="77777777" w:rsidR="00AF219D" w:rsidRDefault="00AF219D">
            <w:pPr>
              <w:jc w:val="center"/>
            </w:pPr>
          </w:p>
        </w:tc>
      </w:tr>
      <w:tr w:rsidR="00AF219D" w14:paraId="3A282D9D" w14:textId="77777777">
        <w:trPr>
          <w:cantSplit/>
          <w:trHeight w:val="280"/>
          <w:jc w:val="center"/>
        </w:trPr>
        <w:tc>
          <w:tcPr>
            <w:tcW w:w="1584" w:type="dxa"/>
            <w:tcMar>
              <w:top w:w="40" w:type="dxa"/>
              <w:left w:w="80" w:type="dxa"/>
              <w:bottom w:w="40" w:type="dxa"/>
              <w:right w:w="80" w:type="dxa"/>
            </w:tcMar>
            <w:vAlign w:val="center"/>
          </w:tcPr>
          <w:p w14:paraId="44266834" w14:textId="77777777" w:rsidR="00AF219D" w:rsidRDefault="00A64935">
            <w:r>
              <w:rPr>
                <w:color w:val="000000"/>
                <w:sz w:val="18"/>
              </w:rPr>
              <w:t xml:space="preserve"> </w:t>
            </w:r>
          </w:p>
        </w:tc>
        <w:tc>
          <w:tcPr>
            <w:tcW w:w="3600" w:type="dxa"/>
            <w:tcMar>
              <w:top w:w="40" w:type="dxa"/>
              <w:left w:w="80" w:type="dxa"/>
              <w:bottom w:w="40" w:type="dxa"/>
              <w:right w:w="80" w:type="dxa"/>
            </w:tcMar>
            <w:vAlign w:val="center"/>
          </w:tcPr>
          <w:p w14:paraId="10785ECC" w14:textId="77777777" w:rsidR="00AF219D" w:rsidRDefault="00A64935">
            <w:r>
              <w:rPr>
                <w:color w:val="000000"/>
                <w:sz w:val="18"/>
              </w:rPr>
              <w:t xml:space="preserve"> </w:t>
            </w:r>
          </w:p>
        </w:tc>
        <w:tc>
          <w:tcPr>
            <w:tcW w:w="3816" w:type="dxa"/>
            <w:tcMar>
              <w:top w:w="40" w:type="dxa"/>
              <w:left w:w="80" w:type="dxa"/>
              <w:bottom w:w="40" w:type="dxa"/>
              <w:right w:w="80" w:type="dxa"/>
            </w:tcMar>
            <w:vAlign w:val="center"/>
          </w:tcPr>
          <w:p w14:paraId="74D96BA8" w14:textId="77777777" w:rsidR="00AF219D" w:rsidRDefault="00A64935">
            <w:r>
              <w:rPr>
                <w:color w:val="000000"/>
                <w:sz w:val="18"/>
              </w:rPr>
              <w:t xml:space="preserve"> </w:t>
            </w:r>
          </w:p>
        </w:tc>
        <w:tc>
          <w:tcPr>
            <w:tcW w:w="1296" w:type="dxa"/>
            <w:tcMar>
              <w:top w:w="40" w:type="dxa"/>
              <w:left w:w="80" w:type="dxa"/>
              <w:bottom w:w="40" w:type="dxa"/>
              <w:right w:w="80" w:type="dxa"/>
            </w:tcMar>
            <w:vAlign w:val="center"/>
          </w:tcPr>
          <w:p w14:paraId="54040B09" w14:textId="77777777" w:rsidR="00AF219D" w:rsidRDefault="00AF219D">
            <w:pPr>
              <w:jc w:val="center"/>
            </w:pPr>
          </w:p>
        </w:tc>
      </w:tr>
      <w:tr w:rsidR="00AF219D" w14:paraId="6C6F3A8A" w14:textId="77777777">
        <w:trPr>
          <w:cantSplit/>
          <w:trHeight w:val="280"/>
          <w:jc w:val="center"/>
        </w:trPr>
        <w:tc>
          <w:tcPr>
            <w:tcW w:w="1584" w:type="dxa"/>
            <w:tcMar>
              <w:top w:w="40" w:type="dxa"/>
              <w:left w:w="80" w:type="dxa"/>
              <w:bottom w:w="40" w:type="dxa"/>
              <w:right w:w="80" w:type="dxa"/>
            </w:tcMar>
            <w:vAlign w:val="center"/>
          </w:tcPr>
          <w:p w14:paraId="326AB59B" w14:textId="77777777" w:rsidR="00AF219D" w:rsidRDefault="00A64935">
            <w:r>
              <w:rPr>
                <w:color w:val="000000"/>
                <w:sz w:val="18"/>
              </w:rPr>
              <w:t xml:space="preserve"> </w:t>
            </w:r>
          </w:p>
        </w:tc>
        <w:tc>
          <w:tcPr>
            <w:tcW w:w="3600" w:type="dxa"/>
            <w:tcMar>
              <w:top w:w="40" w:type="dxa"/>
              <w:left w:w="80" w:type="dxa"/>
              <w:bottom w:w="40" w:type="dxa"/>
              <w:right w:w="80" w:type="dxa"/>
            </w:tcMar>
            <w:vAlign w:val="center"/>
          </w:tcPr>
          <w:p w14:paraId="42C5BF6B" w14:textId="77777777" w:rsidR="00AF219D" w:rsidRDefault="00A64935">
            <w:r>
              <w:rPr>
                <w:color w:val="000000"/>
                <w:sz w:val="18"/>
              </w:rPr>
              <w:t xml:space="preserve"> </w:t>
            </w:r>
          </w:p>
        </w:tc>
        <w:tc>
          <w:tcPr>
            <w:tcW w:w="3816" w:type="dxa"/>
            <w:tcMar>
              <w:top w:w="40" w:type="dxa"/>
              <w:left w:w="80" w:type="dxa"/>
              <w:bottom w:w="40" w:type="dxa"/>
              <w:right w:w="80" w:type="dxa"/>
            </w:tcMar>
            <w:vAlign w:val="center"/>
          </w:tcPr>
          <w:p w14:paraId="374D49FB" w14:textId="77777777" w:rsidR="00AF219D" w:rsidRDefault="00A64935">
            <w:r>
              <w:rPr>
                <w:color w:val="000000"/>
                <w:sz w:val="18"/>
              </w:rPr>
              <w:t xml:space="preserve"> </w:t>
            </w:r>
          </w:p>
        </w:tc>
        <w:tc>
          <w:tcPr>
            <w:tcW w:w="1296" w:type="dxa"/>
            <w:tcMar>
              <w:top w:w="40" w:type="dxa"/>
              <w:left w:w="80" w:type="dxa"/>
              <w:bottom w:w="40" w:type="dxa"/>
              <w:right w:w="80" w:type="dxa"/>
            </w:tcMar>
            <w:vAlign w:val="center"/>
          </w:tcPr>
          <w:p w14:paraId="2B1C016B" w14:textId="77777777" w:rsidR="00AF219D" w:rsidRDefault="00AF219D">
            <w:pPr>
              <w:jc w:val="center"/>
            </w:pPr>
          </w:p>
        </w:tc>
      </w:tr>
      <w:tr w:rsidR="00AF219D" w14:paraId="7A093852" w14:textId="77777777">
        <w:trPr>
          <w:cantSplit/>
          <w:trHeight w:val="280"/>
          <w:jc w:val="center"/>
        </w:trPr>
        <w:tc>
          <w:tcPr>
            <w:tcW w:w="1584" w:type="dxa"/>
            <w:tcMar>
              <w:top w:w="40" w:type="dxa"/>
              <w:left w:w="80" w:type="dxa"/>
              <w:bottom w:w="40" w:type="dxa"/>
              <w:right w:w="80" w:type="dxa"/>
            </w:tcMar>
            <w:vAlign w:val="center"/>
          </w:tcPr>
          <w:p w14:paraId="0225A3B7" w14:textId="77777777" w:rsidR="00AF219D" w:rsidRDefault="00A64935">
            <w:r>
              <w:rPr>
                <w:color w:val="000000"/>
                <w:sz w:val="18"/>
              </w:rPr>
              <w:t xml:space="preserve"> </w:t>
            </w:r>
          </w:p>
        </w:tc>
        <w:tc>
          <w:tcPr>
            <w:tcW w:w="3600" w:type="dxa"/>
            <w:tcMar>
              <w:top w:w="40" w:type="dxa"/>
              <w:left w:w="80" w:type="dxa"/>
              <w:bottom w:w="40" w:type="dxa"/>
              <w:right w:w="80" w:type="dxa"/>
            </w:tcMar>
            <w:vAlign w:val="center"/>
          </w:tcPr>
          <w:p w14:paraId="79066663" w14:textId="77777777" w:rsidR="00AF219D" w:rsidRDefault="00A64935">
            <w:r>
              <w:rPr>
                <w:color w:val="000000"/>
                <w:sz w:val="18"/>
              </w:rPr>
              <w:t xml:space="preserve"> </w:t>
            </w:r>
          </w:p>
        </w:tc>
        <w:tc>
          <w:tcPr>
            <w:tcW w:w="3816" w:type="dxa"/>
            <w:tcMar>
              <w:top w:w="40" w:type="dxa"/>
              <w:left w:w="80" w:type="dxa"/>
              <w:bottom w:w="40" w:type="dxa"/>
              <w:right w:w="80" w:type="dxa"/>
            </w:tcMar>
            <w:vAlign w:val="center"/>
          </w:tcPr>
          <w:p w14:paraId="0592EC0A" w14:textId="77777777" w:rsidR="00AF219D" w:rsidRDefault="00A64935">
            <w:r>
              <w:rPr>
                <w:color w:val="000000"/>
                <w:sz w:val="18"/>
              </w:rPr>
              <w:t xml:space="preserve"> </w:t>
            </w:r>
          </w:p>
        </w:tc>
        <w:tc>
          <w:tcPr>
            <w:tcW w:w="1296" w:type="dxa"/>
            <w:tcMar>
              <w:top w:w="40" w:type="dxa"/>
              <w:left w:w="80" w:type="dxa"/>
              <w:bottom w:w="40" w:type="dxa"/>
              <w:right w:w="80" w:type="dxa"/>
            </w:tcMar>
            <w:vAlign w:val="center"/>
          </w:tcPr>
          <w:p w14:paraId="707600CA" w14:textId="77777777" w:rsidR="00AF219D" w:rsidRDefault="00AF219D">
            <w:pPr>
              <w:jc w:val="center"/>
            </w:pPr>
          </w:p>
        </w:tc>
      </w:tr>
      <w:tr w:rsidR="00AF219D" w14:paraId="0AD94573" w14:textId="77777777">
        <w:trPr>
          <w:cantSplit/>
          <w:trHeight w:val="280"/>
          <w:jc w:val="center"/>
        </w:trPr>
        <w:tc>
          <w:tcPr>
            <w:tcW w:w="1584" w:type="dxa"/>
            <w:tcMar>
              <w:top w:w="40" w:type="dxa"/>
              <w:left w:w="80" w:type="dxa"/>
              <w:bottom w:w="40" w:type="dxa"/>
              <w:right w:w="80" w:type="dxa"/>
            </w:tcMar>
            <w:vAlign w:val="center"/>
          </w:tcPr>
          <w:p w14:paraId="4EC29434" w14:textId="77777777" w:rsidR="00AF219D" w:rsidRDefault="00A64935">
            <w:r>
              <w:rPr>
                <w:color w:val="000000"/>
                <w:sz w:val="18"/>
              </w:rPr>
              <w:t xml:space="preserve"> </w:t>
            </w:r>
          </w:p>
        </w:tc>
        <w:tc>
          <w:tcPr>
            <w:tcW w:w="3600" w:type="dxa"/>
            <w:tcMar>
              <w:top w:w="40" w:type="dxa"/>
              <w:left w:w="80" w:type="dxa"/>
              <w:bottom w:w="40" w:type="dxa"/>
              <w:right w:w="80" w:type="dxa"/>
            </w:tcMar>
            <w:vAlign w:val="center"/>
          </w:tcPr>
          <w:p w14:paraId="19BC76D2" w14:textId="77777777" w:rsidR="00AF219D" w:rsidRDefault="00A64935">
            <w:r>
              <w:rPr>
                <w:color w:val="000000"/>
                <w:sz w:val="18"/>
              </w:rPr>
              <w:t xml:space="preserve"> </w:t>
            </w:r>
          </w:p>
        </w:tc>
        <w:tc>
          <w:tcPr>
            <w:tcW w:w="3816" w:type="dxa"/>
            <w:tcMar>
              <w:top w:w="40" w:type="dxa"/>
              <w:left w:w="80" w:type="dxa"/>
              <w:bottom w:w="40" w:type="dxa"/>
              <w:right w:w="80" w:type="dxa"/>
            </w:tcMar>
            <w:vAlign w:val="center"/>
          </w:tcPr>
          <w:p w14:paraId="6E27074A" w14:textId="77777777" w:rsidR="00AF219D" w:rsidRDefault="00A64935">
            <w:r>
              <w:rPr>
                <w:color w:val="000000"/>
                <w:sz w:val="18"/>
              </w:rPr>
              <w:t xml:space="preserve"> </w:t>
            </w:r>
          </w:p>
        </w:tc>
        <w:tc>
          <w:tcPr>
            <w:tcW w:w="1296" w:type="dxa"/>
            <w:tcMar>
              <w:top w:w="40" w:type="dxa"/>
              <w:left w:w="80" w:type="dxa"/>
              <w:bottom w:w="40" w:type="dxa"/>
              <w:right w:w="80" w:type="dxa"/>
            </w:tcMar>
            <w:vAlign w:val="center"/>
          </w:tcPr>
          <w:p w14:paraId="6A4F9A24" w14:textId="77777777" w:rsidR="00AF219D" w:rsidRDefault="00AF219D">
            <w:pPr>
              <w:jc w:val="center"/>
            </w:pPr>
          </w:p>
        </w:tc>
      </w:tr>
      <w:tr w:rsidR="00AF219D" w14:paraId="18019FC0" w14:textId="77777777">
        <w:trPr>
          <w:cantSplit/>
          <w:jc w:val="center"/>
        </w:trPr>
        <w:tc>
          <w:tcPr>
            <w:tcW w:w="7560" w:type="dxa"/>
            <w:gridSpan w:val="3"/>
            <w:tcMar>
              <w:top w:w="80" w:type="dxa"/>
              <w:left w:w="80" w:type="dxa"/>
              <w:bottom w:w="80" w:type="dxa"/>
              <w:right w:w="80" w:type="dxa"/>
            </w:tcMar>
          </w:tcPr>
          <w:p w14:paraId="4C4A159B" w14:textId="77777777" w:rsidR="00AF219D" w:rsidRDefault="00374426">
            <w:pPr>
              <w:jc w:val="right"/>
            </w:pPr>
            <w:r>
              <w:rPr>
                <w:b/>
                <w:color w:val="000000"/>
                <w:sz w:val="18"/>
              </w:rPr>
              <w:t>Subtotal</w:t>
            </w:r>
          </w:p>
        </w:tc>
        <w:tc>
          <w:tcPr>
            <w:tcW w:w="2520" w:type="dxa"/>
            <w:tcMar>
              <w:top w:w="80" w:type="dxa"/>
              <w:left w:w="80" w:type="dxa"/>
              <w:bottom w:w="80" w:type="dxa"/>
              <w:right w:w="80" w:type="dxa"/>
            </w:tcMar>
          </w:tcPr>
          <w:p w14:paraId="512BCA6D" w14:textId="77777777" w:rsidR="00AF219D" w:rsidRDefault="00AF219D">
            <w:pPr>
              <w:jc w:val="center"/>
            </w:pPr>
          </w:p>
        </w:tc>
      </w:tr>
      <w:tr w:rsidR="00AF219D" w14:paraId="1D146985" w14:textId="77777777">
        <w:trPr>
          <w:cantSplit/>
          <w:jc w:val="center"/>
        </w:trPr>
        <w:tc>
          <w:tcPr>
            <w:tcW w:w="7560" w:type="dxa"/>
            <w:gridSpan w:val="3"/>
            <w:tcMar>
              <w:top w:w="80" w:type="dxa"/>
              <w:left w:w="80" w:type="dxa"/>
              <w:bottom w:w="80" w:type="dxa"/>
              <w:right w:w="80" w:type="dxa"/>
            </w:tcMar>
          </w:tcPr>
          <w:p w14:paraId="115A4EA9" w14:textId="77777777" w:rsidR="00AF219D" w:rsidRDefault="00374426">
            <w:pPr>
              <w:jc w:val="right"/>
            </w:pPr>
            <w:r>
              <w:rPr>
                <w:b/>
                <w:color w:val="000000"/>
                <w:sz w:val="18"/>
              </w:rPr>
              <w:t>Hawaii GET</w:t>
            </w:r>
          </w:p>
        </w:tc>
        <w:tc>
          <w:tcPr>
            <w:tcW w:w="2520" w:type="dxa"/>
            <w:tcMar>
              <w:top w:w="80" w:type="dxa"/>
              <w:left w:w="80" w:type="dxa"/>
              <w:bottom w:w="80" w:type="dxa"/>
              <w:right w:w="80" w:type="dxa"/>
            </w:tcMar>
          </w:tcPr>
          <w:p w14:paraId="50886EED" w14:textId="77777777" w:rsidR="00AF219D" w:rsidRDefault="00AF219D">
            <w:pPr>
              <w:jc w:val="center"/>
            </w:pPr>
          </w:p>
        </w:tc>
      </w:tr>
      <w:tr w:rsidR="00AF219D" w14:paraId="6DD099AF" w14:textId="77777777">
        <w:trPr>
          <w:cantSplit/>
          <w:jc w:val="center"/>
        </w:trPr>
        <w:tc>
          <w:tcPr>
            <w:tcW w:w="7560" w:type="dxa"/>
            <w:gridSpan w:val="3"/>
            <w:tcMar>
              <w:top w:w="80" w:type="dxa"/>
              <w:left w:w="80" w:type="dxa"/>
              <w:bottom w:w="80" w:type="dxa"/>
              <w:right w:w="80" w:type="dxa"/>
            </w:tcMar>
          </w:tcPr>
          <w:p w14:paraId="3320CA9D" w14:textId="77777777" w:rsidR="002568DA" w:rsidRDefault="00000000">
            <w:r>
              <w:rPr>
                <w:color w:val="000000"/>
              </w:rPr>
              <w:t>Not To Exceed $35,000 - Total</w:t>
            </w:r>
          </w:p>
        </w:tc>
        <w:tc>
          <w:tcPr>
            <w:tcW w:w="2520" w:type="dxa"/>
            <w:tcMar>
              <w:top w:w="80" w:type="dxa"/>
              <w:left w:w="80" w:type="dxa"/>
              <w:bottom w:w="80" w:type="dxa"/>
              <w:right w:w="80" w:type="dxa"/>
            </w:tcMar>
          </w:tcPr>
          <w:p w14:paraId="0C09C4D3" w14:textId="77777777" w:rsidR="002568DA" w:rsidRDefault="002568DA"/>
        </w:tc>
      </w:tr>
    </w:tbl>
    <w:p w14:paraId="76A4AFE7" w14:textId="77777777" w:rsidR="008C4712" w:rsidRDefault="008C4712">
      <w:pPr>
        <w:spacing w:before="160" w:after="60"/>
        <w:rPr>
          <w:b/>
        </w:rPr>
      </w:pPr>
    </w:p>
    <w:p w14:paraId="26FD2F53" w14:textId="77777777" w:rsidR="00AF219D" w:rsidRDefault="00374426">
      <w:pPr>
        <w:spacing w:before="80" w:after="0"/>
      </w:pPr>
      <w:r>
        <w:rPr>
          <w:b/>
          <w:color w:val="000000"/>
        </w:rPr>
        <w:t xml:space="preserve">Vendor Name: </w:t>
      </w:r>
      <w:r>
        <w:rPr>
          <w:color w:val="000000"/>
        </w:rPr>
        <w:t xml:space="preserve">______________________________     </w:t>
      </w:r>
      <w:r>
        <w:rPr>
          <w:b/>
          <w:color w:val="000000"/>
        </w:rPr>
        <w:t xml:space="preserve">Date: </w:t>
      </w:r>
      <w:r>
        <w:rPr>
          <w:color w:val="000000"/>
        </w:rPr>
        <w:t>________________</w:t>
      </w:r>
    </w:p>
    <w:sectPr w:rsidR="00AF219D" w:rsidSect="00034616">
      <w:headerReference w:type="default" r:id="rId8"/>
      <w:footerReference w:type="default" r:id="rId9"/>
      <w:pgSz w:w="12240" w:h="15840"/>
      <w:pgMar w:top="1008" w:right="1080" w:bottom="1008"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7C3905" w14:textId="77777777" w:rsidR="00EB7CD5" w:rsidRDefault="00EB7CD5" w:rsidP="007A0C4F">
      <w:pPr>
        <w:spacing w:after="0" w:line="240" w:lineRule="auto"/>
      </w:pPr>
      <w:r>
        <w:separator/>
      </w:r>
    </w:p>
  </w:endnote>
  <w:endnote w:type="continuationSeparator" w:id="0">
    <w:p w14:paraId="19A8CF63" w14:textId="77777777" w:rsidR="00EB7CD5" w:rsidRDefault="00EB7CD5" w:rsidP="007A0C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5276901"/>
      <w:docPartObj>
        <w:docPartGallery w:val="Page Numbers (Bottom of Page)"/>
        <w:docPartUnique/>
      </w:docPartObj>
    </w:sdtPr>
    <w:sdtEndPr>
      <w:rPr>
        <w:noProof/>
      </w:rPr>
    </w:sdtEndPr>
    <w:sdtContent>
      <w:p w14:paraId="09A8E777" w14:textId="77777777" w:rsidR="001E0D14" w:rsidRDefault="001E0D1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FC4683E" w14:textId="77777777" w:rsidR="007A0C4F" w:rsidRDefault="007A0C4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19E434" w14:textId="77777777" w:rsidR="00EB7CD5" w:rsidRDefault="00EB7CD5" w:rsidP="007A0C4F">
      <w:pPr>
        <w:spacing w:after="0" w:line="240" w:lineRule="auto"/>
      </w:pPr>
      <w:r>
        <w:separator/>
      </w:r>
    </w:p>
  </w:footnote>
  <w:footnote w:type="continuationSeparator" w:id="0">
    <w:p w14:paraId="7B6C3DD4" w14:textId="77777777" w:rsidR="00EB7CD5" w:rsidRDefault="00EB7CD5" w:rsidP="007A0C4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8963889"/>
      <w:docPartObj>
        <w:docPartGallery w:val="Watermarks"/>
        <w:docPartUnique/>
      </w:docPartObj>
    </w:sdtPr>
    <w:sdtContent>
      <w:p w14:paraId="7A9051F3" w14:textId="77777777" w:rsidR="007A0C4F" w:rsidRDefault="00000000">
        <w:pPr>
          <w:pStyle w:val="Header"/>
        </w:pP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9D735B2"/>
    <w:multiLevelType w:val="hybridMultilevel"/>
    <w:tmpl w:val="9998FFE4"/>
    <w:lvl w:ilvl="0" w:tplc="9FC6F236">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0B8343D9"/>
    <w:multiLevelType w:val="hybridMultilevel"/>
    <w:tmpl w:val="CC3EF4B4"/>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A240929"/>
    <w:multiLevelType w:val="hybridMultilevel"/>
    <w:tmpl w:val="9EA0E2DE"/>
    <w:lvl w:ilvl="0" w:tplc="04090015">
      <w:start w:val="1"/>
      <w:numFmt w:val="upp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42487013">
    <w:abstractNumId w:val="8"/>
  </w:num>
  <w:num w:numId="2" w16cid:durableId="1726417424">
    <w:abstractNumId w:val="6"/>
  </w:num>
  <w:num w:numId="3" w16cid:durableId="315645003">
    <w:abstractNumId w:val="5"/>
  </w:num>
  <w:num w:numId="4" w16cid:durableId="1021471848">
    <w:abstractNumId w:val="4"/>
  </w:num>
  <w:num w:numId="5" w16cid:durableId="1043823210">
    <w:abstractNumId w:val="7"/>
  </w:num>
  <w:num w:numId="6" w16cid:durableId="1280453633">
    <w:abstractNumId w:val="3"/>
  </w:num>
  <w:num w:numId="7" w16cid:durableId="2117940563">
    <w:abstractNumId w:val="2"/>
  </w:num>
  <w:num w:numId="8" w16cid:durableId="863399973">
    <w:abstractNumId w:val="1"/>
  </w:num>
  <w:num w:numId="9" w16cid:durableId="622734384">
    <w:abstractNumId w:val="0"/>
  </w:num>
  <w:num w:numId="10" w16cid:durableId="237595154">
    <w:abstractNumId w:val="10"/>
  </w:num>
  <w:num w:numId="11" w16cid:durableId="1461268438">
    <w:abstractNumId w:val="9"/>
  </w:num>
  <w:num w:numId="12" w16cid:durableId="44461543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5053B"/>
    <w:rsid w:val="0006063C"/>
    <w:rsid w:val="00067054"/>
    <w:rsid w:val="00106BAD"/>
    <w:rsid w:val="0015074B"/>
    <w:rsid w:val="0015247B"/>
    <w:rsid w:val="001E0D14"/>
    <w:rsid w:val="002568DA"/>
    <w:rsid w:val="0029639D"/>
    <w:rsid w:val="00326F90"/>
    <w:rsid w:val="00345ACD"/>
    <w:rsid w:val="00374426"/>
    <w:rsid w:val="003B2450"/>
    <w:rsid w:val="003F4500"/>
    <w:rsid w:val="004F15FF"/>
    <w:rsid w:val="005A23AF"/>
    <w:rsid w:val="005E13B1"/>
    <w:rsid w:val="00614828"/>
    <w:rsid w:val="006A65CB"/>
    <w:rsid w:val="006A6902"/>
    <w:rsid w:val="007A03B5"/>
    <w:rsid w:val="007A0C4F"/>
    <w:rsid w:val="00851E01"/>
    <w:rsid w:val="008C4712"/>
    <w:rsid w:val="00A64935"/>
    <w:rsid w:val="00AA1D8D"/>
    <w:rsid w:val="00AF219D"/>
    <w:rsid w:val="00B47730"/>
    <w:rsid w:val="00BD2CE7"/>
    <w:rsid w:val="00C14188"/>
    <w:rsid w:val="00C95AE7"/>
    <w:rsid w:val="00CA60BA"/>
    <w:rsid w:val="00CB0664"/>
    <w:rsid w:val="00CF475D"/>
    <w:rsid w:val="00D97F24"/>
    <w:rsid w:val="00E16314"/>
    <w:rsid w:val="00EB7CD5"/>
    <w:rsid w:val="00F265E2"/>
    <w:rsid w:val="00F846DC"/>
    <w:rsid w:val="00FC693F"/>
    <w:rsid w:val="00FD537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DA78D5D"/>
  <w14:defaultImageDpi w14:val="300"/>
  <w15:docId w15:val="{D26676CC-7D20-480C-BA61-47BCAC7765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A64935"/>
    <w:rPr>
      <w:color w:val="0000FF" w:themeColor="hyperlink"/>
      <w:u w:val="single"/>
    </w:rPr>
  </w:style>
  <w:style w:type="character" w:styleId="UnresolvedMention">
    <w:name w:val="Unresolved Mention"/>
    <w:basedOn w:val="DefaultParagraphFont"/>
    <w:uiPriority w:val="99"/>
    <w:semiHidden/>
    <w:unhideWhenUsed/>
    <w:rsid w:val="00A64935"/>
    <w:rPr>
      <w:color w:val="605E5C"/>
      <w:shd w:val="clear" w:color="auto" w:fill="E1DFDD"/>
    </w:rPr>
  </w:style>
  <w:style w:type="character" w:styleId="CommentReference">
    <w:name w:val="annotation reference"/>
    <w:basedOn w:val="DefaultParagraphFont"/>
    <w:uiPriority w:val="99"/>
    <w:semiHidden/>
    <w:unhideWhenUsed/>
    <w:rsid w:val="00FD5375"/>
    <w:rPr>
      <w:sz w:val="16"/>
      <w:szCs w:val="16"/>
    </w:rPr>
  </w:style>
  <w:style w:type="paragraph" w:styleId="CommentText">
    <w:name w:val="annotation text"/>
    <w:basedOn w:val="Normal"/>
    <w:link w:val="CommentTextChar"/>
    <w:uiPriority w:val="99"/>
    <w:unhideWhenUsed/>
    <w:rsid w:val="00FD5375"/>
    <w:pPr>
      <w:spacing w:line="240" w:lineRule="auto"/>
    </w:pPr>
    <w:rPr>
      <w:sz w:val="20"/>
      <w:szCs w:val="20"/>
    </w:rPr>
  </w:style>
  <w:style w:type="character" w:customStyle="1" w:styleId="CommentTextChar">
    <w:name w:val="Comment Text Char"/>
    <w:basedOn w:val="DefaultParagraphFont"/>
    <w:link w:val="CommentText"/>
    <w:uiPriority w:val="99"/>
    <w:rsid w:val="00FD5375"/>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FD5375"/>
    <w:rPr>
      <w:b/>
      <w:bCs/>
    </w:rPr>
  </w:style>
  <w:style w:type="character" w:customStyle="1" w:styleId="CommentSubjectChar">
    <w:name w:val="Comment Subject Char"/>
    <w:basedOn w:val="CommentTextChar"/>
    <w:link w:val="CommentSubject"/>
    <w:uiPriority w:val="99"/>
    <w:semiHidden/>
    <w:rsid w:val="00FD5375"/>
    <w:rPr>
      <w:rFonts w:ascii="Arial" w:hAnsi="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Metadata/LabelInfo.xml><?xml version="1.0" encoding="utf-8"?>
<clbl:labelList xmlns:clbl="http://schemas.microsoft.com/office/2020/mipLabelMetadata">
  <clbl:label id="{96d48bd7-a8ec-495f-9684-067f65f4b446}" enabled="1" method="Standard" siteId="{3847dec6-63b2-43f9-a6d0-58a40aaa1a10}" contentBits="0" removed="0"/>
</clbl:labelList>
</file>

<file path=docProps/app.xml><?xml version="1.0" encoding="utf-8"?>
<Properties xmlns="http://schemas.openxmlformats.org/officeDocument/2006/extended-properties" xmlns:vt="http://schemas.openxmlformats.org/officeDocument/2006/docPropsVTypes">
  <Template>Normal</Template>
  <TotalTime>2</TotalTime>
  <Pages>4</Pages>
  <Words>940</Words>
  <Characters>5364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6292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Damo, Cynthia A</cp:lastModifiedBy>
  <cp:revision>3</cp:revision>
  <dcterms:created xsi:type="dcterms:W3CDTF">2026-10-09T01:05:00Z</dcterms:created>
  <dcterms:modified xsi:type="dcterms:W3CDTF">2026-10-10T00:43:00Z</dcterms:modified>
  <cp:category/>
</cp:coreProperties>
</file>